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A5" w:rsidRDefault="00B668A5" w:rsidP="00B668A5">
      <w:pPr>
        <w:spacing w:before="100" w:beforeAutospacing="1" w:after="100" w:afterAutospacing="1"/>
        <w:jc w:val="both"/>
      </w:pPr>
      <w:bookmarkStart w:id="0" w:name="_GoBack"/>
      <w:r>
        <w:t>                                           </w:t>
      </w:r>
      <w:r>
        <w:rPr>
          <w:rStyle w:val="Siln"/>
          <w:sz w:val="27"/>
          <w:szCs w:val="27"/>
        </w:rPr>
        <w:t xml:space="preserve">  </w:t>
      </w:r>
      <w:proofErr w:type="spellStart"/>
      <w:r>
        <w:rPr>
          <w:rStyle w:val="Siln"/>
          <w:sz w:val="27"/>
          <w:szCs w:val="27"/>
        </w:rPr>
        <w:t>Speech</w:t>
      </w:r>
      <w:proofErr w:type="spellEnd"/>
      <w:r>
        <w:rPr>
          <w:rStyle w:val="Siln"/>
          <w:sz w:val="27"/>
          <w:szCs w:val="27"/>
        </w:rPr>
        <w:t xml:space="preserve"> </w:t>
      </w:r>
      <w:proofErr w:type="spellStart"/>
      <w:r>
        <w:rPr>
          <w:rStyle w:val="Siln"/>
          <w:sz w:val="27"/>
          <w:szCs w:val="27"/>
        </w:rPr>
        <w:t>Repository</w:t>
      </w:r>
      <w:proofErr w:type="spellEnd"/>
      <w:r>
        <w:rPr>
          <w:rStyle w:val="Siln"/>
          <w:sz w:val="27"/>
          <w:szCs w:val="27"/>
        </w:rPr>
        <w:t xml:space="preserve"> 2.0</w:t>
      </w:r>
      <w:r>
        <w:rPr>
          <w:sz w:val="27"/>
          <w:szCs w:val="27"/>
        </w:rPr>
        <w:t>  (DG SCIC EK)</w:t>
      </w:r>
    </w:p>
    <w:bookmarkEnd w:id="0"/>
    <w:p w:rsidR="00B668A5" w:rsidRDefault="00B668A5" w:rsidP="00B668A5">
      <w:pPr>
        <w:spacing w:before="100" w:beforeAutospacing="1" w:after="100" w:afterAutospacing="1"/>
        <w:jc w:val="both"/>
      </w:pPr>
      <w:r>
        <w:t>                                              </w:t>
      </w:r>
      <w:r>
        <w:rPr>
          <w:rStyle w:val="Siln"/>
          <w:sz w:val="27"/>
          <w:szCs w:val="27"/>
        </w:rPr>
        <w:t xml:space="preserve"> </w:t>
      </w:r>
      <w:hyperlink r:id="rId5" w:history="1">
        <w:r>
          <w:rPr>
            <w:rStyle w:val="Hypertextovodkaz"/>
            <w:sz w:val="27"/>
            <w:szCs w:val="27"/>
          </w:rPr>
          <w:t>https://webgate.ec.europa.eu/sr/</w:t>
        </w:r>
      </w:hyperlink>
    </w:p>
    <w:p w:rsidR="00B668A5" w:rsidRDefault="00B668A5" w:rsidP="00B668A5">
      <w:pPr>
        <w:spacing w:before="100" w:beforeAutospacing="1" w:after="100" w:afterAutospacing="1"/>
        <w:jc w:val="both"/>
      </w:pPr>
      <w:r>
        <w:t xml:space="preserve"> Počátkem října byla spuštěna nová databáze A/V nahrávek DG SCIC Evropské komise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2.0. Dosavadní databáze, do které je většina </w:t>
      </w:r>
      <w:proofErr w:type="spellStart"/>
      <w:r>
        <w:t>nMgr</w:t>
      </w:r>
      <w:proofErr w:type="spellEnd"/>
      <w:r>
        <w:t xml:space="preserve">. studentů </w:t>
      </w:r>
      <w:proofErr w:type="spellStart"/>
      <w:r>
        <w:t>studjijního</w:t>
      </w:r>
      <w:proofErr w:type="spellEnd"/>
      <w:r>
        <w:t xml:space="preserve"> programu Tlumočnictví přihlášena, již není aktualizována a přestane fungovat v prosinci 2014. Nová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se dělí na dvě části - na veřejně přístupnou část, kde jsou většinou autentické nahrávky, a na část se vstupem přes heslo, kde jsou jak nahrávky veřejně přístupné, tak zejména nahrávky připravené tlumočníky-vyučujícími, různé obtížnosti, s možností se nahrávat, posílat tlumočení ke kontrole atd.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 xml:space="preserve">Uživatelskou příručku s informacemi, jak se přihlásit a jak pracovat s touto novou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, najdete na Intranetu - u jména </w:t>
      </w:r>
      <w:proofErr w:type="gramStart"/>
      <w:r>
        <w:t xml:space="preserve">prof. </w:t>
      </w:r>
      <w:proofErr w:type="spellStart"/>
      <w:r>
        <w:t>I.Čeňkové</w:t>
      </w:r>
      <w:proofErr w:type="spellEnd"/>
      <w:proofErr w:type="gramEnd"/>
      <w:r>
        <w:t xml:space="preserve">, která má následně také pravomoc vám - po vašem přihlášení do databáze - vstup povolit či zamítnout. Vstup bude povolen všem řádně zapsaným studentům </w:t>
      </w:r>
      <w:proofErr w:type="spellStart"/>
      <w:r>
        <w:t>nMgr</w:t>
      </w:r>
      <w:proofErr w:type="spellEnd"/>
      <w:r>
        <w:t>. studijního programu Tlumočnictví na ÚTRL  na dobu jednoho akademického roku a pochopitelně všem vyučujícím tlumočení na našem Ústavu.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> </w:t>
      </w:r>
      <w:proofErr w:type="spellStart"/>
      <w:r>
        <w:t>We</w:t>
      </w:r>
      <w:proofErr w:type="spellEnd"/>
      <w:r>
        <w:t xml:space="preserve"> are very happy to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the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, the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2.0!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 xml:space="preserve"> 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open to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public online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a big pool of </w:t>
      </w:r>
      <w:proofErr w:type="spellStart"/>
      <w:r>
        <w:t>speeches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and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speeches</w:t>
      </w:r>
      <w:proofErr w:type="spellEnd"/>
      <w:r>
        <w:t xml:space="preserve">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(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level</w:t>
      </w:r>
      <w:proofErr w:type="spellEnd"/>
      <w:r>
        <w:t xml:space="preserve">, type, </w:t>
      </w:r>
      <w:proofErr w:type="spellStart"/>
      <w:r>
        <w:t>domain</w:t>
      </w:r>
      <w:proofErr w:type="spellEnd"/>
      <w:r>
        <w:t xml:space="preserve">,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and </w:t>
      </w:r>
      <w:proofErr w:type="spellStart"/>
      <w:r>
        <w:t>even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keywords</w:t>
      </w:r>
      <w:proofErr w:type="spellEnd"/>
      <w:r>
        <w:t>.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 xml:space="preserve"> 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the</w:t>
      </w:r>
      <w:r>
        <w:rPr>
          <w:rStyle w:val="Siln"/>
        </w:rPr>
        <w:t xml:space="preserve"> My </w:t>
      </w:r>
      <w:proofErr w:type="spellStart"/>
      <w:r>
        <w:rPr>
          <w:rStyle w:val="Siln"/>
        </w:rPr>
        <w:t>Speech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Repository</w:t>
      </w:r>
      <w:proofErr w:type="spellEnd"/>
      <w:r>
        <w:rPr>
          <w:rStyle w:val="Siln"/>
        </w:rP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proofErr w:type="gramStart"/>
      <w:r>
        <w:t>users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students</w:t>
      </w:r>
      <w:proofErr w:type="spellEnd"/>
      <w:proofErr w:type="gramEnd"/>
      <w:r>
        <w:t xml:space="preserve"> and </w:t>
      </w:r>
      <w:proofErr w:type="spellStart"/>
      <w:r>
        <w:t>trainers</w:t>
      </w:r>
      <w:proofErr w:type="spellEnd"/>
      <w:r>
        <w:t xml:space="preserve">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speeches</w:t>
      </w:r>
      <w:proofErr w:type="spellEnd"/>
      <w:r>
        <w:t xml:space="preserve"> and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give</w:t>
      </w:r>
      <w:proofErr w:type="spellEnd"/>
      <w:r>
        <w:t xml:space="preserve"> feedback on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the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SCICRec</w:t>
      </w:r>
      <w:proofErr w:type="spellEnd"/>
      <w:r>
        <w:t>.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 xml:space="preserve"> The user </w:t>
      </w:r>
      <w:proofErr w:type="spellStart"/>
      <w:r>
        <w:t>friendly</w:t>
      </w:r>
      <w:proofErr w:type="spellEnd"/>
      <w:r>
        <w:t xml:space="preserve"> layout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navigate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page</w:t>
      </w:r>
      <w:proofErr w:type="spellEnd"/>
      <w:r>
        <w:t xml:space="preserve">, just </w:t>
      </w:r>
      <w:proofErr w:type="spellStart"/>
      <w:r>
        <w:t>try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!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>  </w:t>
      </w:r>
      <w:hyperlink r:id="rId6" w:history="1">
        <w:r>
          <w:rPr>
            <w:rStyle w:val="Hypertextovodkaz"/>
          </w:rPr>
          <w:t>https://webgate.ec.europa.eu/sr/</w:t>
        </w:r>
      </w:hyperlink>
    </w:p>
    <w:p w:rsidR="00B668A5" w:rsidRDefault="00B668A5" w:rsidP="00B668A5">
      <w:pPr>
        <w:spacing w:before="100" w:beforeAutospacing="1" w:after="100" w:afterAutospacing="1"/>
        <w:jc w:val="both"/>
      </w:pPr>
      <w:proofErr w:type="spellStart"/>
      <w:r>
        <w:t>We</w:t>
      </w:r>
      <w:proofErr w:type="spellEnd"/>
      <w:r>
        <w:t xml:space="preserve">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and </w:t>
      </w:r>
      <w:proofErr w:type="spellStart"/>
      <w:r>
        <w:t>interpreting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>!</w:t>
      </w:r>
    </w:p>
    <w:p w:rsidR="00B668A5" w:rsidRDefault="00B668A5" w:rsidP="00B668A5">
      <w:pPr>
        <w:spacing w:before="100" w:beforeAutospacing="1" w:after="100" w:afterAutospacing="1"/>
        <w:jc w:val="both"/>
      </w:pPr>
      <w:r>
        <w:t> 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Team</w:t>
      </w:r>
    </w:p>
    <w:p w:rsidR="00B668A5" w:rsidRDefault="00B668A5" w:rsidP="00B668A5">
      <w:pPr>
        <w:spacing w:before="100" w:beforeAutospacing="1" w:after="100" w:afterAutospacing="1"/>
      </w:pPr>
      <w:r>
        <w:t> </w:t>
      </w:r>
      <w:r>
        <w:rPr>
          <w:noProof/>
        </w:rPr>
        <w:drawing>
          <wp:inline distT="0" distB="0" distL="0" distR="0" wp14:anchorId="4EB5DBF7" wp14:editId="31C470EB">
            <wp:extent cx="952500" cy="466725"/>
            <wp:effectExtent l="0" t="0" r="0" b="9525"/>
            <wp:docPr id="1" name="Obrázek 1" descr="cid:image001.gif@01CEE1F4.1F7B5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E1F4.1F7B57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A5" w:rsidRDefault="00B668A5" w:rsidP="00B668A5">
      <w:pPr>
        <w:autoSpaceDE w:val="0"/>
        <w:autoSpaceDN w:val="0"/>
        <w:spacing w:before="100" w:beforeAutospacing="1" w:after="100" w:afterAutospacing="1"/>
      </w:pPr>
      <w:r>
        <w:rPr>
          <w:rFonts w:ascii="&amp;quot" w:hAnsi="&amp;quot"/>
          <w:color w:val="000080"/>
          <w:sz w:val="20"/>
          <w:szCs w:val="20"/>
          <w:lang w:eastAsia="en-GB"/>
        </w:rPr>
        <w:t> </w:t>
      </w:r>
    </w:p>
    <w:p w:rsidR="00B668A5" w:rsidRDefault="00B668A5" w:rsidP="00B668A5">
      <w:pPr>
        <w:autoSpaceDE w:val="0"/>
        <w:autoSpaceDN w:val="0"/>
        <w:spacing w:before="100" w:beforeAutospacing="1" w:after="100" w:afterAutospacing="1"/>
      </w:pPr>
      <w:proofErr w:type="spellStart"/>
      <w:r>
        <w:rPr>
          <w:rStyle w:val="Siln"/>
          <w:rFonts w:ascii="&amp;quot" w:hAnsi="&amp;quot"/>
          <w:color w:val="000080"/>
          <w:sz w:val="20"/>
          <w:szCs w:val="20"/>
          <w:lang w:eastAsia="en-GB"/>
        </w:rPr>
        <w:t>European</w:t>
      </w:r>
      <w:proofErr w:type="spellEnd"/>
      <w:r>
        <w:rPr>
          <w:rStyle w:val="Siln"/>
          <w:rFonts w:ascii="&amp;quot" w:hAnsi="&amp;quot"/>
          <w:color w:val="000080"/>
          <w:sz w:val="20"/>
          <w:szCs w:val="20"/>
          <w:lang w:eastAsia="en-GB"/>
        </w:rPr>
        <w:t xml:space="preserve"> </w:t>
      </w:r>
      <w:proofErr w:type="spellStart"/>
      <w:r>
        <w:rPr>
          <w:rStyle w:val="Siln"/>
          <w:rFonts w:ascii="&amp;quot" w:hAnsi="&amp;quot"/>
          <w:color w:val="000080"/>
          <w:sz w:val="20"/>
          <w:szCs w:val="20"/>
          <w:lang w:eastAsia="en-GB"/>
        </w:rPr>
        <w:t>Commission</w:t>
      </w:r>
      <w:proofErr w:type="spellEnd"/>
    </w:p>
    <w:p w:rsidR="00B668A5" w:rsidRDefault="00B668A5" w:rsidP="00B668A5">
      <w:pPr>
        <w:autoSpaceDE w:val="0"/>
        <w:autoSpaceDN w:val="0"/>
        <w:spacing w:before="100" w:beforeAutospacing="1" w:after="100" w:afterAutospacing="1"/>
      </w:pPr>
      <w:r>
        <w:rPr>
          <w:rFonts w:ascii="&amp;quot" w:hAnsi="&amp;quot"/>
          <w:color w:val="000080"/>
          <w:sz w:val="20"/>
          <w:szCs w:val="20"/>
          <w:lang w:eastAsia="en-GB"/>
        </w:rPr>
        <w:t xml:space="preserve">DG </w:t>
      </w:r>
      <w:proofErr w:type="spellStart"/>
      <w:r>
        <w:rPr>
          <w:rFonts w:ascii="&amp;quot" w:hAnsi="&amp;quot"/>
          <w:color w:val="000080"/>
          <w:sz w:val="20"/>
          <w:szCs w:val="20"/>
          <w:lang w:eastAsia="en-GB"/>
        </w:rPr>
        <w:t>Interpretation</w:t>
      </w:r>
      <w:proofErr w:type="spellEnd"/>
      <w:r>
        <w:rPr>
          <w:rFonts w:ascii="&amp;quot" w:hAnsi="&amp;quot"/>
          <w:color w:val="000080"/>
          <w:sz w:val="20"/>
          <w:szCs w:val="20"/>
          <w:lang w:eastAsia="en-GB"/>
        </w:rPr>
        <w:t>, Unit C-1</w:t>
      </w:r>
    </w:p>
    <w:p w:rsidR="00651F89" w:rsidRDefault="00651F89"/>
    <w:sectPr w:rsidR="0065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5"/>
    <w:rsid w:val="00651F89"/>
    <w:rsid w:val="00B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68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668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A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68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668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A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88747b@multi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sr/" TargetMode="External"/><Relationship Id="rId5" Type="http://schemas.openxmlformats.org/officeDocument/2006/relationships/hyperlink" Target="https://webgate.ec.europa.eu/s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26231F49</Template>
  <TotalTime>1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2014-11-04T08:41:00Z</dcterms:created>
  <dcterms:modified xsi:type="dcterms:W3CDTF">2014-11-04T08:42:00Z</dcterms:modified>
</cp:coreProperties>
</file>